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CE" w:rsidRPr="000146CE" w:rsidRDefault="000146CE" w:rsidP="000146C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46CE">
        <w:rPr>
          <w:rFonts w:ascii="Times New Roman" w:eastAsia="Times New Roman" w:hAnsi="Times New Roman" w:cs="Times New Roman"/>
          <w:b/>
          <w:bCs/>
          <w:sz w:val="27"/>
          <w:szCs w:val="27"/>
          <w:lang w:eastAsia="pl-PL"/>
        </w:rPr>
        <w:t>HARMONOGRAM EGZAMINU ÓSMOKLASISTY 2020/2021</w:t>
      </w:r>
    </w:p>
    <w:p w:rsidR="000146CE" w:rsidRPr="000146CE" w:rsidRDefault="000146CE" w:rsidP="000146CE">
      <w:pPr>
        <w:spacing w:before="100" w:beforeAutospacing="1" w:after="100" w:afterAutospacing="1" w:line="240" w:lineRule="auto"/>
        <w:rPr>
          <w:rFonts w:ascii="Times New Roman" w:eastAsia="Times New Roman" w:hAnsi="Times New Roman" w:cs="Times New Roman"/>
          <w:sz w:val="24"/>
          <w:szCs w:val="24"/>
          <w:lang w:eastAsia="pl-PL"/>
        </w:rPr>
      </w:pPr>
      <w:r w:rsidRPr="000146CE">
        <w:rPr>
          <w:rFonts w:ascii="Times New Roman" w:eastAsia="Times New Roman" w:hAnsi="Times New Roman" w:cs="Times New Roman"/>
          <w:sz w:val="24"/>
          <w:szCs w:val="24"/>
          <w:lang w:eastAsia="pl-PL"/>
        </w:rPr>
        <w:t> </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319"/>
        <w:gridCol w:w="7733"/>
      </w:tblGrid>
      <w:tr w:rsidR="000146CE" w:rsidRPr="000146CE" w:rsidTr="000146CE">
        <w:trPr>
          <w:trHeight w:val="658"/>
          <w:jc w:val="center"/>
        </w:trPr>
        <w:tc>
          <w:tcPr>
            <w:tcW w:w="1320" w:type="dxa"/>
            <w:shd w:val="clear" w:color="auto" w:fill="FFFFFF"/>
            <w:tcMar>
              <w:top w:w="0" w:type="dxa"/>
              <w:left w:w="10" w:type="dxa"/>
              <w:bottom w:w="0" w:type="dxa"/>
              <w:right w:w="10" w:type="dxa"/>
            </w:tcMar>
            <w:hideMark/>
          </w:tcPr>
          <w:p w:rsidR="000146CE" w:rsidRPr="000146CE" w:rsidRDefault="000146CE" w:rsidP="000146CE">
            <w:pPr>
              <w:spacing w:after="0" w:line="240" w:lineRule="auto"/>
              <w:rPr>
                <w:rFonts w:ascii="Times New Roman" w:eastAsia="Times New Roman" w:hAnsi="Times New Roman" w:cs="Times New Roman"/>
                <w:sz w:val="24"/>
                <w:szCs w:val="24"/>
                <w:lang w:eastAsia="pl-PL"/>
              </w:rPr>
            </w:pPr>
            <w:r w:rsidRPr="000146CE">
              <w:rPr>
                <w:rFonts w:ascii="Times New Roman" w:eastAsia="Times New Roman" w:hAnsi="Times New Roman" w:cs="Times New Roman"/>
                <w:sz w:val="24"/>
                <w:szCs w:val="24"/>
                <w:lang w:eastAsia="pl-PL"/>
              </w:rPr>
              <w:t> </w:t>
            </w:r>
          </w:p>
        </w:tc>
        <w:tc>
          <w:tcPr>
            <w:tcW w:w="77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146CE" w:rsidRPr="000146CE" w:rsidRDefault="000146CE" w:rsidP="000146CE">
            <w:pPr>
              <w:spacing w:after="0"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color w:val="000000"/>
                <w:sz w:val="20"/>
                <w:szCs w:val="20"/>
                <w:lang w:eastAsia="pl-PL"/>
              </w:rPr>
              <w:t>W szkołach dla dzieci i młodzieży, w których nauka kończy się w semestrze wiosennym</w:t>
            </w:r>
          </w:p>
        </w:tc>
      </w:tr>
      <w:tr w:rsidR="000146CE" w:rsidRPr="000146CE" w:rsidTr="000146CE">
        <w:trPr>
          <w:trHeight w:val="1507"/>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146CE" w:rsidRPr="000146CE" w:rsidRDefault="000146CE" w:rsidP="000146CE">
            <w:pPr>
              <w:spacing w:after="0" w:line="240" w:lineRule="auto"/>
              <w:rPr>
                <w:rFonts w:ascii="Times New Roman" w:eastAsia="Times New Roman" w:hAnsi="Times New Roman" w:cs="Times New Roman"/>
                <w:sz w:val="24"/>
                <w:szCs w:val="24"/>
                <w:lang w:eastAsia="pl-PL"/>
              </w:rPr>
            </w:pPr>
            <w:r w:rsidRPr="000146CE">
              <w:rPr>
                <w:rFonts w:ascii="Arial" w:eastAsia="Times New Roman" w:hAnsi="Arial" w:cs="Arial"/>
                <w:color w:val="000000"/>
                <w:sz w:val="20"/>
                <w:szCs w:val="20"/>
                <w:lang w:eastAsia="pl-PL"/>
              </w:rPr>
              <w:t>W terminie głównym</w:t>
            </w:r>
          </w:p>
        </w:tc>
        <w:tc>
          <w:tcPr>
            <w:tcW w:w="77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146CE" w:rsidRPr="000146CE" w:rsidRDefault="000146CE" w:rsidP="000146CE">
            <w:pPr>
              <w:numPr>
                <w:ilvl w:val="0"/>
                <w:numId w:val="1"/>
              </w:numPr>
              <w:spacing w:after="0" w:line="240" w:lineRule="auto"/>
              <w:jc w:val="both"/>
              <w:rPr>
                <w:rFonts w:ascii="Times New Roman" w:eastAsia="Times New Roman" w:hAnsi="Times New Roman" w:cs="Times New Roman"/>
                <w:sz w:val="24"/>
                <w:szCs w:val="24"/>
                <w:lang w:eastAsia="pl-PL"/>
              </w:rPr>
            </w:pPr>
            <w:r w:rsidRPr="000146CE">
              <w:rPr>
                <w:rFonts w:ascii="Arial" w:eastAsia="Times New Roman" w:hAnsi="Arial" w:cs="Arial"/>
                <w:color w:val="000000"/>
                <w:sz w:val="20"/>
                <w:szCs w:val="20"/>
                <w:lang w:eastAsia="pl-PL"/>
              </w:rPr>
              <w:t>język polski - </w:t>
            </w:r>
            <w:r w:rsidRPr="000146CE">
              <w:rPr>
                <w:rFonts w:ascii="Times New Roman" w:eastAsia="Times New Roman" w:hAnsi="Times New Roman" w:cs="Times New Roman"/>
                <w:sz w:val="21"/>
                <w:szCs w:val="21"/>
                <w:lang w:eastAsia="pl-PL"/>
              </w:rPr>
              <w:t xml:space="preserve"> </w:t>
            </w:r>
            <w:r w:rsidRPr="000146CE">
              <w:rPr>
                <w:rFonts w:ascii="Arial" w:eastAsia="Times New Roman" w:hAnsi="Arial" w:cs="Arial"/>
                <w:b/>
                <w:bCs/>
                <w:sz w:val="24"/>
                <w:szCs w:val="24"/>
                <w:lang w:eastAsia="pl-PL"/>
              </w:rPr>
              <w:t>25 maja 2021r. (wtorek) – godz. 9:00</w:t>
            </w:r>
            <w:r w:rsidRPr="000146CE">
              <w:rPr>
                <w:rFonts w:ascii="Times New Roman" w:eastAsia="Times New Roman" w:hAnsi="Times New Roman" w:cs="Times New Roman"/>
                <w:sz w:val="24"/>
                <w:szCs w:val="24"/>
                <w:lang w:eastAsia="pl-PL"/>
              </w:rPr>
              <w:t xml:space="preserve"> </w:t>
            </w:r>
          </w:p>
          <w:p w:rsidR="000146CE" w:rsidRPr="000146CE" w:rsidRDefault="000146CE" w:rsidP="000146CE">
            <w:pPr>
              <w:numPr>
                <w:ilvl w:val="0"/>
                <w:numId w:val="1"/>
              </w:numPr>
              <w:spacing w:after="0" w:line="240" w:lineRule="auto"/>
              <w:jc w:val="both"/>
              <w:rPr>
                <w:rFonts w:ascii="Times New Roman" w:eastAsia="Times New Roman" w:hAnsi="Times New Roman" w:cs="Times New Roman"/>
                <w:sz w:val="24"/>
                <w:szCs w:val="24"/>
                <w:lang w:eastAsia="pl-PL"/>
              </w:rPr>
            </w:pPr>
            <w:r w:rsidRPr="000146CE">
              <w:rPr>
                <w:rFonts w:ascii="Arial" w:eastAsia="Times New Roman" w:hAnsi="Arial" w:cs="Arial"/>
                <w:color w:val="000000"/>
                <w:sz w:val="20"/>
                <w:szCs w:val="20"/>
                <w:lang w:eastAsia="pl-PL"/>
              </w:rPr>
              <w:t>matematyka - </w:t>
            </w:r>
            <w:r w:rsidRPr="000146CE">
              <w:rPr>
                <w:rFonts w:ascii="Times New Roman" w:eastAsia="Times New Roman" w:hAnsi="Times New Roman" w:cs="Times New Roman"/>
                <w:sz w:val="24"/>
                <w:szCs w:val="24"/>
                <w:lang w:eastAsia="pl-PL"/>
              </w:rPr>
              <w:t xml:space="preserve"> </w:t>
            </w:r>
            <w:r w:rsidRPr="000146CE">
              <w:rPr>
                <w:rFonts w:ascii="Arial" w:eastAsia="Times New Roman" w:hAnsi="Arial" w:cs="Arial"/>
                <w:b/>
                <w:bCs/>
                <w:sz w:val="24"/>
                <w:szCs w:val="24"/>
                <w:lang w:eastAsia="pl-PL"/>
              </w:rPr>
              <w:t>26 maja 2021r. (środa) – godz. 9:00</w:t>
            </w:r>
            <w:r w:rsidRPr="000146CE">
              <w:rPr>
                <w:rFonts w:ascii="Times New Roman" w:eastAsia="Times New Roman" w:hAnsi="Times New Roman" w:cs="Times New Roman"/>
                <w:sz w:val="24"/>
                <w:szCs w:val="24"/>
                <w:lang w:eastAsia="pl-PL"/>
              </w:rPr>
              <w:t xml:space="preserve"> </w:t>
            </w:r>
          </w:p>
          <w:p w:rsidR="000146CE" w:rsidRPr="000146CE" w:rsidRDefault="000146CE" w:rsidP="000146CE">
            <w:pPr>
              <w:numPr>
                <w:ilvl w:val="0"/>
                <w:numId w:val="1"/>
              </w:numPr>
              <w:spacing w:after="0" w:line="240" w:lineRule="auto"/>
              <w:jc w:val="both"/>
              <w:rPr>
                <w:rFonts w:ascii="Times New Roman" w:eastAsia="Times New Roman" w:hAnsi="Times New Roman" w:cs="Times New Roman"/>
                <w:sz w:val="24"/>
                <w:szCs w:val="24"/>
                <w:lang w:eastAsia="pl-PL"/>
              </w:rPr>
            </w:pPr>
            <w:r w:rsidRPr="000146CE">
              <w:rPr>
                <w:rFonts w:ascii="Arial" w:eastAsia="Times New Roman" w:hAnsi="Arial" w:cs="Arial"/>
                <w:color w:val="000000"/>
                <w:sz w:val="20"/>
                <w:szCs w:val="20"/>
                <w:lang w:eastAsia="pl-PL"/>
              </w:rPr>
              <w:t xml:space="preserve">język obcy nowożytny - </w:t>
            </w:r>
            <w:r w:rsidRPr="000146CE">
              <w:rPr>
                <w:rFonts w:ascii="Arial" w:eastAsia="Times New Roman" w:hAnsi="Arial" w:cs="Arial"/>
                <w:b/>
                <w:bCs/>
                <w:sz w:val="24"/>
                <w:szCs w:val="24"/>
                <w:lang w:eastAsia="pl-PL"/>
              </w:rPr>
              <w:t>27 maja 2021r. (czwartek) – godz.9:00</w:t>
            </w:r>
          </w:p>
        </w:tc>
      </w:tr>
      <w:tr w:rsidR="000146CE" w:rsidRPr="000146CE" w:rsidTr="000146CE">
        <w:trPr>
          <w:trHeight w:val="1512"/>
          <w:jc w:val="center"/>
        </w:trPr>
        <w:tc>
          <w:tcPr>
            <w:tcW w:w="13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146CE" w:rsidRPr="000146CE" w:rsidRDefault="000146CE" w:rsidP="000146CE">
            <w:pPr>
              <w:spacing w:after="0" w:line="240" w:lineRule="auto"/>
              <w:rPr>
                <w:rFonts w:ascii="Times New Roman" w:eastAsia="Times New Roman" w:hAnsi="Times New Roman" w:cs="Times New Roman"/>
                <w:sz w:val="24"/>
                <w:szCs w:val="24"/>
                <w:lang w:eastAsia="pl-PL"/>
              </w:rPr>
            </w:pPr>
            <w:r w:rsidRPr="000146CE">
              <w:rPr>
                <w:rFonts w:ascii="Arial" w:eastAsia="Times New Roman" w:hAnsi="Arial" w:cs="Arial"/>
                <w:color w:val="000000"/>
                <w:sz w:val="20"/>
                <w:szCs w:val="20"/>
                <w:lang w:eastAsia="pl-PL"/>
              </w:rPr>
              <w:t>W terminie dodatkowym</w:t>
            </w:r>
          </w:p>
        </w:tc>
        <w:tc>
          <w:tcPr>
            <w:tcW w:w="776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146CE" w:rsidRPr="000146CE" w:rsidRDefault="000146CE" w:rsidP="000146CE">
            <w:pPr>
              <w:numPr>
                <w:ilvl w:val="0"/>
                <w:numId w:val="2"/>
              </w:numPr>
              <w:spacing w:after="0" w:line="240" w:lineRule="auto"/>
              <w:jc w:val="both"/>
              <w:rPr>
                <w:rFonts w:ascii="Times New Roman" w:eastAsia="Times New Roman" w:hAnsi="Times New Roman" w:cs="Times New Roman"/>
                <w:sz w:val="24"/>
                <w:szCs w:val="24"/>
                <w:lang w:eastAsia="pl-PL"/>
              </w:rPr>
            </w:pPr>
            <w:r w:rsidRPr="000146CE">
              <w:rPr>
                <w:rFonts w:ascii="Arial" w:eastAsia="Times New Roman" w:hAnsi="Arial" w:cs="Arial"/>
                <w:color w:val="000000"/>
                <w:sz w:val="20"/>
                <w:szCs w:val="20"/>
                <w:lang w:eastAsia="pl-PL"/>
              </w:rPr>
              <w:t xml:space="preserve">język polski - </w:t>
            </w:r>
            <w:r w:rsidRPr="000146CE">
              <w:rPr>
                <w:rFonts w:ascii="Arial" w:eastAsia="Times New Roman" w:hAnsi="Arial" w:cs="Arial"/>
                <w:sz w:val="24"/>
                <w:szCs w:val="24"/>
                <w:lang w:eastAsia="pl-PL"/>
              </w:rPr>
              <w:t>16 czerwca 2021r. (środa) – godz. 9:00</w:t>
            </w:r>
          </w:p>
          <w:p w:rsidR="000146CE" w:rsidRPr="000146CE" w:rsidRDefault="000146CE" w:rsidP="000146CE">
            <w:pPr>
              <w:numPr>
                <w:ilvl w:val="0"/>
                <w:numId w:val="2"/>
              </w:numPr>
              <w:spacing w:after="0" w:line="240" w:lineRule="auto"/>
              <w:jc w:val="both"/>
              <w:rPr>
                <w:rFonts w:ascii="Times New Roman" w:eastAsia="Times New Roman" w:hAnsi="Times New Roman" w:cs="Times New Roman"/>
                <w:sz w:val="24"/>
                <w:szCs w:val="24"/>
                <w:lang w:eastAsia="pl-PL"/>
              </w:rPr>
            </w:pPr>
            <w:r w:rsidRPr="000146CE">
              <w:rPr>
                <w:rFonts w:ascii="Arial" w:eastAsia="Times New Roman" w:hAnsi="Arial" w:cs="Arial"/>
                <w:color w:val="000000"/>
                <w:sz w:val="20"/>
                <w:szCs w:val="20"/>
                <w:lang w:eastAsia="pl-PL"/>
              </w:rPr>
              <w:t xml:space="preserve">matematyka - </w:t>
            </w:r>
            <w:r w:rsidRPr="000146CE">
              <w:rPr>
                <w:rFonts w:ascii="Arial" w:eastAsia="Times New Roman" w:hAnsi="Arial" w:cs="Arial"/>
                <w:sz w:val="24"/>
                <w:szCs w:val="24"/>
                <w:lang w:eastAsia="pl-PL"/>
              </w:rPr>
              <w:t>17 czerwca 2021r. (czwartek) – godz. 9:00</w:t>
            </w:r>
          </w:p>
          <w:p w:rsidR="000146CE" w:rsidRPr="000146CE" w:rsidRDefault="000146CE" w:rsidP="000146CE">
            <w:pPr>
              <w:numPr>
                <w:ilvl w:val="0"/>
                <w:numId w:val="2"/>
              </w:numPr>
              <w:spacing w:after="0" w:line="240" w:lineRule="auto"/>
              <w:jc w:val="both"/>
              <w:rPr>
                <w:rFonts w:ascii="Times New Roman" w:eastAsia="Times New Roman" w:hAnsi="Times New Roman" w:cs="Times New Roman"/>
                <w:sz w:val="24"/>
                <w:szCs w:val="24"/>
                <w:lang w:eastAsia="pl-PL"/>
              </w:rPr>
            </w:pPr>
            <w:r w:rsidRPr="000146CE">
              <w:rPr>
                <w:rFonts w:ascii="Arial" w:eastAsia="Times New Roman" w:hAnsi="Arial" w:cs="Arial"/>
                <w:color w:val="000000"/>
                <w:sz w:val="20"/>
                <w:szCs w:val="20"/>
                <w:lang w:eastAsia="pl-PL"/>
              </w:rPr>
              <w:t xml:space="preserve">język obcy nowożytny - </w:t>
            </w:r>
            <w:r w:rsidRPr="000146CE">
              <w:rPr>
                <w:rFonts w:ascii="Arial" w:eastAsia="Times New Roman" w:hAnsi="Arial" w:cs="Arial"/>
                <w:sz w:val="24"/>
                <w:szCs w:val="24"/>
                <w:lang w:eastAsia="pl-PL"/>
              </w:rPr>
              <w:t>18 czerwca 2021 r. (piątek) – godz. 9:00</w:t>
            </w:r>
          </w:p>
        </w:tc>
      </w:tr>
    </w:tbl>
    <w:p w:rsidR="000146CE" w:rsidRPr="000146CE" w:rsidRDefault="000146CE" w:rsidP="000146C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46CE">
        <w:rPr>
          <w:rFonts w:ascii="Times New Roman" w:eastAsia="Times New Roman" w:hAnsi="Times New Roman" w:cs="Times New Roman"/>
          <w:sz w:val="24"/>
          <w:szCs w:val="24"/>
          <w:lang w:eastAsia="pl-PL"/>
        </w:rPr>
        <w:t>  </w:t>
      </w:r>
    </w:p>
    <w:p w:rsidR="000146CE" w:rsidRPr="000146CE" w:rsidRDefault="000146CE" w:rsidP="000146C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46CE">
        <w:rPr>
          <w:rFonts w:ascii="Times New Roman" w:eastAsia="Times New Roman" w:hAnsi="Times New Roman" w:cs="Times New Roman"/>
          <w:b/>
          <w:bCs/>
          <w:sz w:val="27"/>
          <w:szCs w:val="27"/>
          <w:lang w:eastAsia="pl-PL"/>
        </w:rPr>
        <w:t>CZAS TRWANIA EGZAMINU ÓSMOKLASISTY Z POSZCZEGÓLNYCH PRZEDMIOTÓW</w:t>
      </w:r>
    </w:p>
    <w:p w:rsidR="000146CE" w:rsidRPr="000146CE" w:rsidRDefault="000146CE" w:rsidP="000146CE">
      <w:pPr>
        <w:spacing w:before="100" w:beforeAutospacing="1" w:after="100" w:afterAutospacing="1" w:line="240" w:lineRule="auto"/>
        <w:rPr>
          <w:rFonts w:ascii="Times New Roman" w:eastAsia="Times New Roman" w:hAnsi="Times New Roman" w:cs="Times New Roman"/>
          <w:sz w:val="24"/>
          <w:szCs w:val="24"/>
          <w:lang w:eastAsia="pl-PL"/>
        </w:rPr>
      </w:pPr>
      <w:r w:rsidRPr="000146CE">
        <w:rPr>
          <w:rFonts w:ascii="Times New Roman" w:eastAsia="Times New Roman" w:hAnsi="Times New Roman" w:cs="Times New Roman"/>
          <w:sz w:val="24"/>
          <w:szCs w:val="24"/>
          <w:lang w:eastAsia="pl-PL"/>
        </w:rPr>
        <w:t> </w:t>
      </w:r>
    </w:p>
    <w:tbl>
      <w:tblPr>
        <w:tblW w:w="6997"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960"/>
        <w:gridCol w:w="1393"/>
        <w:gridCol w:w="2644"/>
      </w:tblGrid>
      <w:tr w:rsidR="000146CE" w:rsidRPr="000146CE" w:rsidTr="000146CE">
        <w:trPr>
          <w:trHeight w:val="338"/>
          <w:jc w:val="center"/>
        </w:trPr>
        <w:tc>
          <w:tcPr>
            <w:tcW w:w="296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146CE" w:rsidRPr="000146CE" w:rsidRDefault="000146CE" w:rsidP="000146CE">
            <w:pPr>
              <w:spacing w:after="0" w:line="240" w:lineRule="auto"/>
              <w:rPr>
                <w:rFonts w:ascii="Times New Roman" w:eastAsia="Times New Roman" w:hAnsi="Times New Roman" w:cs="Times New Roman"/>
                <w:sz w:val="24"/>
                <w:szCs w:val="24"/>
                <w:lang w:eastAsia="pl-PL"/>
              </w:rPr>
            </w:pPr>
            <w:r w:rsidRPr="000146CE">
              <w:rPr>
                <w:rFonts w:ascii="Times New Roman" w:eastAsia="Times New Roman" w:hAnsi="Times New Roman" w:cs="Times New Roman"/>
                <w:sz w:val="24"/>
                <w:szCs w:val="24"/>
                <w:lang w:eastAsia="pl-PL"/>
              </w:rPr>
              <w:t> </w:t>
            </w:r>
          </w:p>
        </w:tc>
        <w:tc>
          <w:tcPr>
            <w:tcW w:w="403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b/>
                <w:bCs/>
                <w:color w:val="000000"/>
                <w:lang w:eastAsia="pl-PL"/>
              </w:rPr>
              <w:t>Czas trwania (min.)</w:t>
            </w:r>
          </w:p>
        </w:tc>
      </w:tr>
      <w:tr w:rsidR="000146CE" w:rsidRPr="000146CE" w:rsidTr="000146CE">
        <w:trPr>
          <w:trHeight w:val="903"/>
          <w:jc w:val="center"/>
        </w:trPr>
        <w:tc>
          <w:tcPr>
            <w:tcW w:w="0" w:type="auto"/>
            <w:vMerge/>
            <w:tcBorders>
              <w:top w:val="single" w:sz="8" w:space="0" w:color="auto"/>
              <w:left w:val="single" w:sz="8" w:space="0" w:color="auto"/>
              <w:bottom w:val="nil"/>
              <w:right w:val="nil"/>
            </w:tcBorders>
            <w:vAlign w:val="center"/>
            <w:hideMark/>
          </w:tcPr>
          <w:p w:rsidR="000146CE" w:rsidRPr="000146CE" w:rsidRDefault="000146CE" w:rsidP="000146CE">
            <w:pPr>
              <w:spacing w:after="0" w:line="240" w:lineRule="auto"/>
              <w:rPr>
                <w:rFonts w:ascii="Times New Roman" w:eastAsia="Times New Roman" w:hAnsi="Times New Roman" w:cs="Times New Roman"/>
                <w:sz w:val="24"/>
                <w:szCs w:val="24"/>
                <w:lang w:eastAsia="pl-PL"/>
              </w:rPr>
            </w:pP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color w:val="000000"/>
                <w:lang w:eastAsia="pl-PL"/>
              </w:rPr>
              <w:t>arkusz</w:t>
            </w:r>
          </w:p>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color w:val="000000"/>
                <w:lang w:eastAsia="pl-PL"/>
              </w:rPr>
              <w:t>standar</w:t>
            </w:r>
            <w:r w:rsidRPr="000146CE">
              <w:rPr>
                <w:rFonts w:ascii="Arial" w:eastAsia="Times New Roman" w:hAnsi="Arial" w:cs="Arial"/>
                <w:color w:val="000000"/>
                <w:lang w:eastAsia="pl-PL"/>
              </w:rPr>
              <w:softHyphen/>
              <w:t>dowy</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color w:val="000000"/>
                <w:lang w:eastAsia="pl-PL"/>
              </w:rPr>
              <w:t>przedłużenie czasu,</w:t>
            </w:r>
            <w:r w:rsidRPr="000146CE">
              <w:rPr>
                <w:rFonts w:ascii="Arial" w:eastAsia="Times New Roman" w:hAnsi="Arial" w:cs="Arial"/>
                <w:color w:val="000000"/>
                <w:lang w:eastAsia="pl-PL"/>
              </w:rPr>
              <w:br/>
              <w:t>o którym mowa w pkt. 17.</w:t>
            </w:r>
          </w:p>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b/>
                <w:bCs/>
                <w:color w:val="000000"/>
                <w:lang w:eastAsia="pl-PL"/>
              </w:rPr>
              <w:t>Komunikatu CKE</w:t>
            </w:r>
          </w:p>
        </w:tc>
      </w:tr>
      <w:tr w:rsidR="000146CE" w:rsidRPr="000146CE" w:rsidTr="000146CE">
        <w:trPr>
          <w:trHeight w:val="384"/>
          <w:jc w:val="center"/>
        </w:trPr>
        <w:tc>
          <w:tcPr>
            <w:tcW w:w="2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rPr>
                <w:rFonts w:ascii="Times New Roman" w:eastAsia="Times New Roman" w:hAnsi="Times New Roman" w:cs="Times New Roman"/>
                <w:sz w:val="24"/>
                <w:szCs w:val="24"/>
                <w:lang w:eastAsia="pl-PL"/>
              </w:rPr>
            </w:pPr>
            <w:r w:rsidRPr="000146CE">
              <w:rPr>
                <w:rFonts w:ascii="Arial" w:eastAsia="Times New Roman" w:hAnsi="Arial" w:cs="Arial"/>
                <w:color w:val="000000"/>
                <w:lang w:eastAsia="pl-PL"/>
              </w:rPr>
              <w:t>język polski</w:t>
            </w: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b/>
                <w:bCs/>
                <w:color w:val="000000"/>
                <w:lang w:eastAsia="pl-PL"/>
              </w:rPr>
              <w:t>120</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color w:val="000000"/>
                <w:lang w:eastAsia="pl-PL"/>
              </w:rPr>
              <w:t>do 180</w:t>
            </w:r>
          </w:p>
        </w:tc>
      </w:tr>
      <w:tr w:rsidR="000146CE" w:rsidRPr="000146CE" w:rsidTr="000146CE">
        <w:trPr>
          <w:trHeight w:val="384"/>
          <w:jc w:val="center"/>
        </w:trPr>
        <w:tc>
          <w:tcPr>
            <w:tcW w:w="2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rPr>
                <w:rFonts w:ascii="Times New Roman" w:eastAsia="Times New Roman" w:hAnsi="Times New Roman" w:cs="Times New Roman"/>
                <w:sz w:val="24"/>
                <w:szCs w:val="24"/>
                <w:lang w:eastAsia="pl-PL"/>
              </w:rPr>
            </w:pPr>
            <w:r w:rsidRPr="000146CE">
              <w:rPr>
                <w:rFonts w:ascii="Arial" w:eastAsia="Times New Roman" w:hAnsi="Arial" w:cs="Arial"/>
                <w:color w:val="000000"/>
                <w:lang w:eastAsia="pl-PL"/>
              </w:rPr>
              <w:t>matematyka</w:t>
            </w: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b/>
                <w:bCs/>
                <w:color w:val="000000"/>
                <w:lang w:eastAsia="pl-PL"/>
              </w:rPr>
              <w:t>100</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color w:val="000000"/>
                <w:lang w:eastAsia="pl-PL"/>
              </w:rPr>
              <w:t>do 150</w:t>
            </w:r>
          </w:p>
        </w:tc>
      </w:tr>
      <w:tr w:rsidR="000146CE" w:rsidRPr="000146CE" w:rsidTr="000146CE">
        <w:trPr>
          <w:trHeight w:val="394"/>
          <w:jc w:val="center"/>
        </w:trPr>
        <w:tc>
          <w:tcPr>
            <w:tcW w:w="29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rPr>
                <w:rFonts w:ascii="Times New Roman" w:eastAsia="Times New Roman" w:hAnsi="Times New Roman" w:cs="Times New Roman"/>
                <w:sz w:val="24"/>
                <w:szCs w:val="24"/>
                <w:lang w:eastAsia="pl-PL"/>
              </w:rPr>
            </w:pPr>
            <w:r w:rsidRPr="000146CE">
              <w:rPr>
                <w:rFonts w:ascii="Arial" w:eastAsia="Times New Roman" w:hAnsi="Arial" w:cs="Arial"/>
                <w:color w:val="000000"/>
                <w:lang w:eastAsia="pl-PL"/>
              </w:rPr>
              <w:t>język obcy nowożytny</w:t>
            </w:r>
          </w:p>
        </w:tc>
        <w:tc>
          <w:tcPr>
            <w:tcW w:w="139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b/>
                <w:bCs/>
                <w:color w:val="000000"/>
                <w:lang w:eastAsia="pl-PL"/>
              </w:rPr>
              <w:t>90</w:t>
            </w:r>
          </w:p>
        </w:tc>
        <w:tc>
          <w:tcPr>
            <w:tcW w:w="264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146CE" w:rsidRPr="000146CE" w:rsidRDefault="000146CE" w:rsidP="000146CE">
            <w:pPr>
              <w:spacing w:line="240" w:lineRule="auto"/>
              <w:jc w:val="center"/>
              <w:rPr>
                <w:rFonts w:ascii="Times New Roman" w:eastAsia="Times New Roman" w:hAnsi="Times New Roman" w:cs="Times New Roman"/>
                <w:sz w:val="24"/>
                <w:szCs w:val="24"/>
                <w:lang w:eastAsia="pl-PL"/>
              </w:rPr>
            </w:pPr>
            <w:r w:rsidRPr="000146CE">
              <w:rPr>
                <w:rFonts w:ascii="Arial" w:eastAsia="Times New Roman" w:hAnsi="Arial" w:cs="Arial"/>
                <w:color w:val="000000"/>
                <w:lang w:eastAsia="pl-PL"/>
              </w:rPr>
              <w:t>do 135</w:t>
            </w:r>
          </w:p>
        </w:tc>
      </w:tr>
    </w:tbl>
    <w:p w:rsidR="000146CE" w:rsidRPr="000146CE" w:rsidRDefault="000146CE" w:rsidP="000146C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46CE">
        <w:rPr>
          <w:rFonts w:ascii="Times New Roman" w:eastAsia="Times New Roman" w:hAnsi="Times New Roman" w:cs="Times New Roman"/>
          <w:sz w:val="24"/>
          <w:szCs w:val="24"/>
          <w:lang w:eastAsia="pl-PL"/>
        </w:rPr>
        <w:t> </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Egzamin ósmoklasisty jest egzaminem obowiązkowym, co oznacza, że każdy uczeń musi do niego przystąpić, aby ukończyć szkołę. Nie jest określony minimalny wynik, jaki uczeń powinien uzyskać, dlatego egzaminu ósmoklasisty nie można nie zdać.</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 xml:space="preserve">zastępuje egzamin wstępny do szkół ponadpodstawowych, które wykorzystują wyniki egzaminu ósmoklasisty z poszczególnych przedmiotów jako kryteria w </w:t>
      </w:r>
      <w:r w:rsidRPr="000146CE">
        <w:rPr>
          <w:rFonts w:ascii="Arial" w:eastAsia="Times New Roman" w:hAnsi="Arial" w:cs="Arial"/>
          <w:bCs/>
          <w:color w:val="000000"/>
          <w:sz w:val="24"/>
          <w:szCs w:val="24"/>
          <w:lang w:eastAsia="pl-PL"/>
        </w:rPr>
        <w:lastRenderedPageBreak/>
        <w:t>procesie rekrutacji, jeżeli liczba kandydatów jest większa niż liczba wolnych miejsc w danej szkole.</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Egzamin ósmoklasisty jest przeprowadzany w dwóch terminach: głównym - w kwietniu i dodatkowym - w czerwcu. Do egzaminu w terminie dodatkowym przystępuje uczeń, który nie przystąpił do egzaminu w terminie głównym z przyczyn losowych lub zdrowotnych.</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Egzamin ósmoklasisty jest przeprowadzany w formie pisemnej.</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W latach 2019–2021 ósmoklasista przystępuje do egzaminu z trzech przedmiotów obowiązkowych, tj.: języka polskiego, matematyki i języka obcego nowożytnego.</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Od roku 2022 ósmoklasista przystępuje do egzaminu z czterech przedmiotów obowiązkowych, tj.:</w:t>
      </w:r>
    </w:p>
    <w:p w:rsidR="000146CE" w:rsidRPr="000146CE" w:rsidRDefault="000146CE" w:rsidP="000146CE">
      <w:pPr>
        <w:spacing w:after="0" w:line="360" w:lineRule="auto"/>
        <w:ind w:left="720"/>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 a. języka polskiego</w:t>
      </w:r>
    </w:p>
    <w:p w:rsidR="000146CE" w:rsidRPr="000146CE" w:rsidRDefault="000146CE" w:rsidP="000146CE">
      <w:pPr>
        <w:spacing w:after="0" w:line="360" w:lineRule="auto"/>
        <w:ind w:left="720"/>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 b. matematyki</w:t>
      </w:r>
    </w:p>
    <w:p w:rsidR="000146CE" w:rsidRPr="000146CE" w:rsidRDefault="000146CE" w:rsidP="000146CE">
      <w:pPr>
        <w:spacing w:after="0" w:line="360" w:lineRule="auto"/>
        <w:ind w:left="720"/>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 c. języka obcego nowożytnego</w:t>
      </w:r>
    </w:p>
    <w:p w:rsidR="000146CE" w:rsidRPr="000146CE" w:rsidRDefault="000146CE" w:rsidP="000146CE">
      <w:pPr>
        <w:spacing w:before="100" w:beforeAutospacing="1" w:after="100" w:afterAutospacing="1" w:line="360" w:lineRule="auto"/>
        <w:ind w:left="720"/>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 d. jednego przedmiotu do wyboru spośród przedmiotów: biologia, chemia, fizyka, geografia lub historia.</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Egzamin ósmoklasisty jest przeprowadzany przez trzy kolejne dni:</w:t>
      </w:r>
    </w:p>
    <w:p w:rsidR="000146CE" w:rsidRPr="000146CE" w:rsidRDefault="000146CE" w:rsidP="000146CE">
      <w:pPr>
        <w:spacing w:before="100" w:beforeAutospacing="1" w:after="100" w:afterAutospacing="1" w:line="360" w:lineRule="auto"/>
        <w:ind w:left="720"/>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 a. pierwszego dnia - egzamin z języka polskiego, który trwa 120 minut</w:t>
      </w:r>
      <w:r w:rsidRPr="000146CE">
        <w:rPr>
          <w:rFonts w:ascii="Arial" w:eastAsia="Times New Roman" w:hAnsi="Arial" w:cs="Arial"/>
          <w:bCs/>
          <w:color w:val="000000"/>
          <w:sz w:val="24"/>
          <w:szCs w:val="24"/>
          <w:lang w:eastAsia="pl-PL"/>
        </w:rPr>
        <w:br/>
        <w:t> b. drugiego dnia - egzamin z matematyki, który trwa 100 minut</w:t>
      </w:r>
      <w:r w:rsidRPr="000146CE">
        <w:rPr>
          <w:rFonts w:ascii="Times New Roman" w:eastAsia="Times New Roman" w:hAnsi="Times New Roman" w:cs="Times New Roman"/>
          <w:bCs/>
          <w:color w:val="000000"/>
          <w:sz w:val="24"/>
          <w:szCs w:val="24"/>
          <w:lang w:eastAsia="pl-PL"/>
        </w:rPr>
        <w:br/>
      </w:r>
      <w:r w:rsidRPr="000146CE">
        <w:rPr>
          <w:rFonts w:ascii="Arial" w:eastAsia="Times New Roman" w:hAnsi="Arial" w:cs="Arial"/>
          <w:bCs/>
          <w:color w:val="000000"/>
          <w:sz w:val="24"/>
          <w:szCs w:val="24"/>
          <w:lang w:eastAsia="pl-PL"/>
        </w:rPr>
        <w:t> c. trzeciego dnia - egzamin z języka obcego nowożytnego, a od roku 2022 również egzamin z przedmiotu do wyboru, z których każdy trwa po 90 minut.</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Czas trwania egzaminu z poszczególnych przedmiotów może być wydłużony w przypadku uczniów, którym przysługuje dostosowanie warunków przeprowadzania egzaminu.</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lastRenderedPageBreak/>
        <w:t>Podczas egzaminu z każdego przedmiotu każdy zdający siedzi przy osobnym stoliku. Na stoliku mogą znajdować się wyłącznie arkusze egzaminacyjne, materiały i przybory pomocnicze wskazane w komunikacie dyrektora CKE oraz - w przypadku uczniów chorych lub niepełnosprawnych - leki i inne pomoce konieczne ze względu na chorobę lub niepełnosprawność.</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 xml:space="preserve">Do sali egzaminacyjnej nie można wnosić żadnych urządzeń telekomunikacyjnych, np. telefonów komórkowych, odtwarzaczy mp3, </w:t>
      </w:r>
      <w:proofErr w:type="spellStart"/>
      <w:r w:rsidRPr="000146CE">
        <w:rPr>
          <w:rFonts w:ascii="Arial" w:eastAsia="Times New Roman" w:hAnsi="Arial" w:cs="Arial"/>
          <w:bCs/>
          <w:color w:val="000000"/>
          <w:sz w:val="24"/>
          <w:szCs w:val="24"/>
          <w:lang w:eastAsia="pl-PL"/>
        </w:rPr>
        <w:t>smartwatchy</w:t>
      </w:r>
      <w:proofErr w:type="spellEnd"/>
      <w:r w:rsidRPr="000146CE">
        <w:rPr>
          <w:rFonts w:ascii="Arial" w:eastAsia="Times New Roman" w:hAnsi="Arial" w:cs="Arial"/>
          <w:bCs/>
          <w:color w:val="000000"/>
          <w:sz w:val="24"/>
          <w:szCs w:val="24"/>
          <w:lang w:eastAsia="pl-PL"/>
        </w:rPr>
        <w:t xml:space="preserve">, ani korzystać z nich w tej sali. </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Członkowie zespołu nadzorującego nie mogą udzielać zdającym wyjaśnień dotyczących zadań egzaminacyjnych. Nie mogą również w żaden sposób komentować zadań egzaminacyjnych.</w:t>
      </w:r>
    </w:p>
    <w:p w:rsidR="000146CE" w:rsidRPr="000146CE" w:rsidRDefault="000146CE" w:rsidP="000146CE">
      <w:pPr>
        <w:numPr>
          <w:ilvl w:val="0"/>
          <w:numId w:val="3"/>
        </w:numPr>
        <w:spacing w:before="100" w:beforeAutospacing="1" w:after="100" w:afterAutospacing="1" w:line="360" w:lineRule="auto"/>
        <w:jc w:val="both"/>
        <w:outlineLvl w:val="2"/>
        <w:rPr>
          <w:rFonts w:ascii="Times New Roman" w:eastAsia="Times New Roman" w:hAnsi="Times New Roman" w:cs="Times New Roman"/>
          <w:bCs/>
          <w:sz w:val="24"/>
          <w:szCs w:val="24"/>
          <w:lang w:eastAsia="pl-PL"/>
        </w:rPr>
      </w:pPr>
      <w:r w:rsidRPr="000146CE">
        <w:rPr>
          <w:rFonts w:ascii="Arial" w:eastAsia="Times New Roman" w:hAnsi="Arial" w:cs="Arial"/>
          <w:bCs/>
          <w:color w:val="000000"/>
          <w:sz w:val="24"/>
          <w:szCs w:val="24"/>
          <w:lang w:eastAsia="pl-PL"/>
        </w:rPr>
        <w:t>Szczegółowy opis przebiegu egzaminu ósmoklasisty znajduje się w „Informacji o sposobie organizacji i przeprowadzania egzaminu ósmoklasisty”, publikowanej corocznie (do 10 września) w Biuletynie Informacji Publicznej na stronie internetowej CKE. Szczegóły dotyczące pracy z arkuszem egzaminacyjnym z poszczególnych przedmiotów określa każdorazowo informacja zawarta na stronie tytułowej arkusza egzaminacyjnego.</w:t>
      </w:r>
      <w:r w:rsidRPr="000146CE">
        <w:rPr>
          <w:rFonts w:ascii="Times New Roman" w:eastAsia="Times New Roman" w:hAnsi="Times New Roman" w:cs="Times New Roman"/>
          <w:bCs/>
          <w:sz w:val="24"/>
          <w:szCs w:val="24"/>
          <w:lang w:eastAsia="pl-PL"/>
        </w:rPr>
        <w:br/>
        <w:t> </w:t>
      </w:r>
    </w:p>
    <w:p w:rsidR="00456AAD" w:rsidRPr="000146CE" w:rsidRDefault="000146CE" w:rsidP="000146CE">
      <w:pPr>
        <w:spacing w:line="360" w:lineRule="auto"/>
        <w:rPr>
          <w:sz w:val="24"/>
          <w:szCs w:val="24"/>
        </w:rPr>
      </w:pPr>
      <w:bookmarkStart w:id="0" w:name="_GoBack"/>
      <w:bookmarkEnd w:id="0"/>
    </w:p>
    <w:sectPr w:rsidR="00456AAD" w:rsidRPr="0001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81E"/>
    <w:multiLevelType w:val="multilevel"/>
    <w:tmpl w:val="E36C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12B2A"/>
    <w:multiLevelType w:val="multilevel"/>
    <w:tmpl w:val="577A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E1672"/>
    <w:multiLevelType w:val="multilevel"/>
    <w:tmpl w:val="A7C8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CE"/>
    <w:rsid w:val="000146CE"/>
    <w:rsid w:val="007335F3"/>
    <w:rsid w:val="00A10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79A8"/>
  <w15:chartTrackingRefBased/>
  <w15:docId w15:val="{1562DCE9-9D6D-474D-B113-166FB52B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46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4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594</Words>
  <Characters>3568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cp:revision>
  <cp:lastPrinted>2020-10-05T06:21:00Z</cp:lastPrinted>
  <dcterms:created xsi:type="dcterms:W3CDTF">2020-10-05T06:16:00Z</dcterms:created>
  <dcterms:modified xsi:type="dcterms:W3CDTF">2020-10-05T06:21:00Z</dcterms:modified>
</cp:coreProperties>
</file>